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B57EB" w14:textId="77777777" w:rsidR="00AE3B9F" w:rsidRDefault="0000323C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465C424F" wp14:editId="5C68AC56">
            <wp:simplePos x="0" y="0"/>
            <wp:positionH relativeFrom="column">
              <wp:posOffset>1447800</wp:posOffset>
            </wp:positionH>
            <wp:positionV relativeFrom="paragraph">
              <wp:posOffset>-438150</wp:posOffset>
            </wp:positionV>
            <wp:extent cx="2343150" cy="7029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 DECA Logo Horiz 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8BECC" w14:textId="77777777" w:rsidR="004F4FA9" w:rsidRDefault="004F4FA9"/>
    <w:p w14:paraId="77FC4537" w14:textId="77777777" w:rsidR="004F4FA9" w:rsidRPr="004F4FA9" w:rsidRDefault="004F4FA9" w:rsidP="004F4FA9">
      <w:pPr>
        <w:jc w:val="center"/>
        <w:rPr>
          <w:b/>
          <w:sz w:val="52"/>
          <w:szCs w:val="52"/>
        </w:rPr>
      </w:pPr>
      <w:r w:rsidRPr="004F4FA9">
        <w:rPr>
          <w:b/>
          <w:sz w:val="52"/>
          <w:szCs w:val="52"/>
        </w:rPr>
        <w:t>Region Eligibility for State CDC</w:t>
      </w:r>
    </w:p>
    <w:p w14:paraId="23F83629" w14:textId="77777777" w:rsidR="004F4FA9" w:rsidRPr="0000323C" w:rsidRDefault="004F4FA9" w:rsidP="004F4FA9">
      <w:pPr>
        <w:rPr>
          <w:sz w:val="16"/>
          <w:szCs w:val="16"/>
        </w:rPr>
      </w:pPr>
    </w:p>
    <w:p w14:paraId="04427B05" w14:textId="77777777" w:rsidR="004F4FA9" w:rsidRDefault="004F4FA9" w:rsidP="004F4FA9">
      <w:r>
        <w:t xml:space="preserve">Each year the DECA Board of Directors reviews the Region participation from the previous year and Region changes are made based on the number of participants per </w:t>
      </w:r>
      <w:proofErr w:type="gramStart"/>
      <w:r>
        <w:t>Region</w:t>
      </w:r>
      <w:proofErr w:type="gramEnd"/>
      <w:r>
        <w:t xml:space="preserve">. Every effort is made to see that each Region has equal representation based on # of participants. Region participation will continually be evaluated each year </w:t>
      </w:r>
      <w:proofErr w:type="gramStart"/>
      <w:r>
        <w:t>and also</w:t>
      </w:r>
      <w:proofErr w:type="gramEnd"/>
      <w:r>
        <w:t xml:space="preserve"> as new programs are added. If you have a specific request for your school or your region, PLEASE PUT IT IN WRITING to the GA DECA State office for review in the summer. Thanks!</w:t>
      </w:r>
    </w:p>
    <w:p w14:paraId="0576242B" w14:textId="77777777" w:rsidR="0000323C" w:rsidRPr="00BF7329" w:rsidRDefault="0000323C" w:rsidP="004F4FA9">
      <w:pPr>
        <w:rPr>
          <w:sz w:val="20"/>
        </w:rPr>
      </w:pPr>
    </w:p>
    <w:p w14:paraId="205645B0" w14:textId="77777777" w:rsidR="0000323C" w:rsidRDefault="0000323C" w:rsidP="004F4FA9">
      <w:r>
        <w:t xml:space="preserve">Allotment: </w:t>
      </w:r>
    </w:p>
    <w:p w14:paraId="28BC3007" w14:textId="77777777" w:rsidR="0000323C" w:rsidRDefault="002F25A1" w:rsidP="004F4FA9">
      <w:r>
        <w:t>0-10</w:t>
      </w:r>
      <w:r w:rsidR="0000323C">
        <w:t xml:space="preserve">0 participants- 2 series &amp; principles slots, 2 </w:t>
      </w:r>
      <w:proofErr w:type="gramStart"/>
      <w:r w:rsidR="0000323C">
        <w:t>role</w:t>
      </w:r>
      <w:proofErr w:type="gramEnd"/>
      <w:r w:rsidR="0000323C">
        <w:t xml:space="preserve"> play only slots</w:t>
      </w:r>
    </w:p>
    <w:p w14:paraId="568B5422" w14:textId="77777777" w:rsidR="0000323C" w:rsidRDefault="002F25A1" w:rsidP="004F4FA9">
      <w:r>
        <w:t>101-20</w:t>
      </w:r>
      <w:r w:rsidR="0000323C">
        <w:t xml:space="preserve">0 participants- 3 series &amp; principles slots, 2 </w:t>
      </w:r>
      <w:proofErr w:type="gramStart"/>
      <w:r w:rsidR="0000323C">
        <w:t>role</w:t>
      </w:r>
      <w:proofErr w:type="gramEnd"/>
      <w:r w:rsidR="0000323C">
        <w:t xml:space="preserve"> play only slots</w:t>
      </w:r>
    </w:p>
    <w:p w14:paraId="3A278327" w14:textId="27810391" w:rsidR="0000323C" w:rsidRDefault="008E74B1" w:rsidP="004F4FA9">
      <w:r>
        <w:t>201-400</w:t>
      </w:r>
      <w:r w:rsidR="00785BC7">
        <w:t xml:space="preserve"> participants- 6</w:t>
      </w:r>
      <w:r w:rsidR="0000323C">
        <w:t xml:space="preserve"> series &amp; principles slots, 3 </w:t>
      </w:r>
      <w:proofErr w:type="gramStart"/>
      <w:r w:rsidR="0000323C">
        <w:t>role</w:t>
      </w:r>
      <w:proofErr w:type="gramEnd"/>
      <w:r w:rsidR="0000323C">
        <w:t xml:space="preserve"> p</w:t>
      </w:r>
      <w:r>
        <w:t>lay only slots</w:t>
      </w:r>
    </w:p>
    <w:p w14:paraId="5E3B143A" w14:textId="68FE6C38" w:rsidR="008E74B1" w:rsidRDefault="008E74B1" w:rsidP="004F4FA9">
      <w:r>
        <w:t xml:space="preserve">401+ participants- 8 series &amp; principles slots, 4 </w:t>
      </w:r>
      <w:proofErr w:type="gramStart"/>
      <w:r>
        <w:t>role</w:t>
      </w:r>
      <w:proofErr w:type="gramEnd"/>
      <w:r>
        <w:t xml:space="preserve"> play only slots</w:t>
      </w:r>
    </w:p>
    <w:p w14:paraId="18DF511A" w14:textId="77777777" w:rsidR="004F4FA9" w:rsidRDefault="004F4FA9" w:rsidP="004F4FA9"/>
    <w:tbl>
      <w:tblPr>
        <w:tblStyle w:val="TableGrid"/>
        <w:tblW w:w="12330" w:type="dxa"/>
        <w:tblInd w:w="-1422" w:type="dxa"/>
        <w:tblLook w:val="04A0" w:firstRow="1" w:lastRow="0" w:firstColumn="1" w:lastColumn="0" w:noHBand="0" w:noVBand="1"/>
      </w:tblPr>
      <w:tblGrid>
        <w:gridCol w:w="2027"/>
        <w:gridCol w:w="2957"/>
        <w:gridCol w:w="1520"/>
        <w:gridCol w:w="3126"/>
        <w:gridCol w:w="2700"/>
      </w:tblGrid>
      <w:tr w:rsidR="00340CAE" w14:paraId="4701CCA8" w14:textId="77777777" w:rsidTr="008E74B1">
        <w:trPr>
          <w:trHeight w:val="2304"/>
        </w:trPr>
        <w:tc>
          <w:tcPr>
            <w:tcW w:w="2027" w:type="dxa"/>
          </w:tcPr>
          <w:p w14:paraId="4A37156E" w14:textId="77777777" w:rsidR="00340CAE" w:rsidRPr="009F5CC5" w:rsidRDefault="00340CAE" w:rsidP="004F4FA9">
            <w:pPr>
              <w:jc w:val="center"/>
              <w:rPr>
                <w:b/>
                <w:sz w:val="28"/>
                <w:szCs w:val="28"/>
              </w:rPr>
            </w:pPr>
            <w:r w:rsidRPr="009F5CC5">
              <w:rPr>
                <w:b/>
                <w:sz w:val="28"/>
                <w:szCs w:val="28"/>
              </w:rPr>
              <w:t>Region</w:t>
            </w:r>
          </w:p>
        </w:tc>
        <w:tc>
          <w:tcPr>
            <w:tcW w:w="2957" w:type="dxa"/>
          </w:tcPr>
          <w:p w14:paraId="3E3E05A3" w14:textId="77777777" w:rsidR="00340CAE" w:rsidRPr="009F5CC5" w:rsidRDefault="00340CAE" w:rsidP="004F4FA9">
            <w:pPr>
              <w:jc w:val="center"/>
              <w:rPr>
                <w:b/>
                <w:sz w:val="28"/>
                <w:szCs w:val="28"/>
              </w:rPr>
            </w:pPr>
            <w:r w:rsidRPr="009F5CC5">
              <w:rPr>
                <w:b/>
                <w:sz w:val="28"/>
                <w:szCs w:val="28"/>
              </w:rPr>
              <w:t>Series Events</w:t>
            </w:r>
          </w:p>
          <w:p w14:paraId="6C6B0E89" w14:textId="77777777" w:rsidR="00340CAE" w:rsidRPr="009F5CC5" w:rsidRDefault="00AB2DE9" w:rsidP="004F4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(14</w:t>
            </w:r>
            <w:r w:rsidR="00340CAE" w:rsidRPr="009F5CC5">
              <w:rPr>
                <w:b/>
                <w:sz w:val="28"/>
                <w:szCs w:val="28"/>
              </w:rPr>
              <w:t>)</w:t>
            </w:r>
          </w:p>
          <w:p w14:paraId="6219932E" w14:textId="77777777" w:rsidR="00340CAE" w:rsidRPr="00785B9B" w:rsidRDefault="00340CAE" w:rsidP="004F4FA9">
            <w:pPr>
              <w:jc w:val="center"/>
              <w:rPr>
                <w:sz w:val="16"/>
                <w:szCs w:val="16"/>
              </w:rPr>
            </w:pPr>
            <w:r w:rsidRPr="00785B9B">
              <w:rPr>
                <w:sz w:val="16"/>
                <w:szCs w:val="16"/>
              </w:rPr>
              <w:t>Accounting Applications, Apparel &amp; Accessories Marketing, Automotive Services Marketing, Business Finance, Business Services Marketing</w:t>
            </w:r>
            <w:r w:rsidR="00AB2DE9">
              <w:rPr>
                <w:sz w:val="16"/>
                <w:szCs w:val="16"/>
              </w:rPr>
              <w:t>, Entrepreneurship</w:t>
            </w:r>
            <w:r w:rsidRPr="00785B9B">
              <w:rPr>
                <w:sz w:val="16"/>
                <w:szCs w:val="16"/>
              </w:rPr>
              <w:t>, Food Marketing, Hotel &amp; Lodging Management, Human Resources, Management, Marketing Management, Quick Serve Restaurant Management, Retail Merchandising, Sports &amp; Entertainment Marketing</w:t>
            </w:r>
          </w:p>
        </w:tc>
        <w:tc>
          <w:tcPr>
            <w:tcW w:w="1520" w:type="dxa"/>
          </w:tcPr>
          <w:p w14:paraId="0A303DD5" w14:textId="77777777" w:rsidR="00340CAE" w:rsidRPr="009F5CC5" w:rsidRDefault="00340CAE" w:rsidP="004F4FA9">
            <w:pPr>
              <w:jc w:val="center"/>
              <w:rPr>
                <w:b/>
                <w:sz w:val="28"/>
                <w:szCs w:val="28"/>
              </w:rPr>
            </w:pPr>
            <w:r w:rsidRPr="009F5CC5">
              <w:rPr>
                <w:b/>
                <w:sz w:val="28"/>
                <w:szCs w:val="28"/>
              </w:rPr>
              <w:t>Role Play Only Events</w:t>
            </w:r>
          </w:p>
          <w:p w14:paraId="77C0B9FD" w14:textId="77777777" w:rsidR="00340CAE" w:rsidRPr="009F5CC5" w:rsidRDefault="00340CAE" w:rsidP="004F4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</w:t>
            </w:r>
            <w:r w:rsidRPr="009F5CC5">
              <w:rPr>
                <w:b/>
                <w:sz w:val="28"/>
                <w:szCs w:val="28"/>
              </w:rPr>
              <w:t>)</w:t>
            </w:r>
          </w:p>
          <w:p w14:paraId="37AC2628" w14:textId="6AF6EF55" w:rsidR="00340CAE" w:rsidRDefault="00F52FB4" w:rsidP="004F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Theme </w:t>
            </w:r>
            <w:r w:rsidR="00340CAE" w:rsidRPr="009F5CC5">
              <w:rPr>
                <w:sz w:val="20"/>
                <w:szCs w:val="20"/>
              </w:rPr>
              <w:t>Speech,</w:t>
            </w:r>
          </w:p>
          <w:p w14:paraId="6240A120" w14:textId="77777777" w:rsidR="00340CAE" w:rsidRDefault="00340CAE" w:rsidP="004F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Job Interview</w:t>
            </w:r>
          </w:p>
          <w:p w14:paraId="6472253C" w14:textId="77777777" w:rsidR="00340CAE" w:rsidRPr="009F5CC5" w:rsidRDefault="00340CAE" w:rsidP="004F4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6" w:type="dxa"/>
          </w:tcPr>
          <w:p w14:paraId="0A0B5C1F" w14:textId="1A057061" w:rsidR="00340CAE" w:rsidRPr="009F5CC5" w:rsidRDefault="00340CAE" w:rsidP="004F4FA9">
            <w:pPr>
              <w:jc w:val="center"/>
              <w:rPr>
                <w:b/>
                <w:sz w:val="28"/>
                <w:szCs w:val="28"/>
              </w:rPr>
            </w:pPr>
            <w:r w:rsidRPr="009F5CC5">
              <w:rPr>
                <w:b/>
                <w:sz w:val="28"/>
                <w:szCs w:val="28"/>
              </w:rPr>
              <w:t>First Year Marketing Student Events (</w:t>
            </w:r>
            <w:r w:rsidR="0014759C">
              <w:rPr>
                <w:b/>
                <w:sz w:val="28"/>
                <w:szCs w:val="28"/>
              </w:rPr>
              <w:t>5</w:t>
            </w:r>
            <w:r w:rsidRPr="009F5CC5">
              <w:rPr>
                <w:b/>
                <w:sz w:val="28"/>
                <w:szCs w:val="28"/>
              </w:rPr>
              <w:t>)</w:t>
            </w:r>
          </w:p>
          <w:p w14:paraId="70D9C542" w14:textId="701D87EE" w:rsidR="00340CAE" w:rsidRPr="009F5CC5" w:rsidRDefault="00340CAE" w:rsidP="004F4FA9">
            <w:pPr>
              <w:jc w:val="center"/>
              <w:rPr>
                <w:sz w:val="20"/>
                <w:szCs w:val="20"/>
              </w:rPr>
            </w:pPr>
            <w:r w:rsidRPr="009F5CC5">
              <w:rPr>
                <w:sz w:val="20"/>
                <w:szCs w:val="20"/>
              </w:rPr>
              <w:t xml:space="preserve">Principles of Business Management &amp; Administration, </w:t>
            </w:r>
            <w:r w:rsidR="0014759C">
              <w:rPr>
                <w:sz w:val="20"/>
                <w:szCs w:val="20"/>
              </w:rPr>
              <w:t xml:space="preserve">Principles of Entrepreneurship, </w:t>
            </w:r>
            <w:r w:rsidRPr="009F5CC5">
              <w:rPr>
                <w:sz w:val="20"/>
                <w:szCs w:val="20"/>
              </w:rPr>
              <w:t>Principles of Finance, Principles of Hospitality &amp; Tourism, Principles of Marketing</w:t>
            </w:r>
          </w:p>
        </w:tc>
        <w:tc>
          <w:tcPr>
            <w:tcW w:w="2700" w:type="dxa"/>
          </w:tcPr>
          <w:p w14:paraId="6D71776D" w14:textId="77777777" w:rsidR="00340CAE" w:rsidRDefault="00340CAE" w:rsidP="004F4F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Personal Financial Literacy (1)</w:t>
            </w:r>
          </w:p>
          <w:p w14:paraId="34FF7394" w14:textId="77777777" w:rsidR="00340CAE" w:rsidRPr="00340CAE" w:rsidRDefault="00340CAE" w:rsidP="004F4FA9">
            <w:pPr>
              <w:jc w:val="center"/>
              <w:rPr>
                <w:sz w:val="22"/>
                <w:szCs w:val="28"/>
              </w:rPr>
            </w:pPr>
            <w:r w:rsidRPr="00340CAE">
              <w:rPr>
                <w:sz w:val="20"/>
                <w:szCs w:val="28"/>
              </w:rPr>
              <w:t>Personal Financial Literacy</w:t>
            </w:r>
          </w:p>
        </w:tc>
      </w:tr>
      <w:tr w:rsidR="00340CAE" w14:paraId="6D49A15D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2B152558" w14:textId="77777777" w:rsidR="00340CAE" w:rsidRPr="00BF7329" w:rsidRDefault="00340CAE" w:rsidP="004F4FA9">
            <w:pPr>
              <w:jc w:val="center"/>
            </w:pPr>
            <w:r w:rsidRPr="00BF7329">
              <w:t>1</w:t>
            </w:r>
          </w:p>
        </w:tc>
        <w:tc>
          <w:tcPr>
            <w:tcW w:w="2957" w:type="dxa"/>
            <w:shd w:val="clear" w:color="auto" w:fill="auto"/>
          </w:tcPr>
          <w:p w14:paraId="6546726A" w14:textId="51F94730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1520" w:type="dxa"/>
            <w:shd w:val="clear" w:color="auto" w:fill="auto"/>
          </w:tcPr>
          <w:p w14:paraId="5AA0375B" w14:textId="4BD18032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3</w:t>
            </w:r>
          </w:p>
        </w:tc>
        <w:tc>
          <w:tcPr>
            <w:tcW w:w="3126" w:type="dxa"/>
            <w:shd w:val="clear" w:color="auto" w:fill="auto"/>
          </w:tcPr>
          <w:p w14:paraId="4F7878A5" w14:textId="055D4FC7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2700" w:type="dxa"/>
            <w:shd w:val="clear" w:color="auto" w:fill="auto"/>
          </w:tcPr>
          <w:p w14:paraId="5BB942EF" w14:textId="5278202E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</w:tr>
      <w:tr w:rsidR="00340CAE" w14:paraId="17D0E4CB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3CC0651F" w14:textId="77777777" w:rsidR="00340CAE" w:rsidRPr="00BF7329" w:rsidRDefault="00340CAE" w:rsidP="004F4FA9">
            <w:pPr>
              <w:jc w:val="center"/>
            </w:pPr>
            <w:r w:rsidRPr="00BF7329">
              <w:t>2</w:t>
            </w:r>
          </w:p>
        </w:tc>
        <w:tc>
          <w:tcPr>
            <w:tcW w:w="2957" w:type="dxa"/>
            <w:shd w:val="clear" w:color="auto" w:fill="auto"/>
          </w:tcPr>
          <w:p w14:paraId="3BF42550" w14:textId="536596FF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3</w:t>
            </w:r>
          </w:p>
        </w:tc>
        <w:tc>
          <w:tcPr>
            <w:tcW w:w="1520" w:type="dxa"/>
            <w:shd w:val="clear" w:color="auto" w:fill="auto"/>
          </w:tcPr>
          <w:p w14:paraId="204839BE" w14:textId="78894D97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2</w:t>
            </w:r>
          </w:p>
        </w:tc>
        <w:tc>
          <w:tcPr>
            <w:tcW w:w="3126" w:type="dxa"/>
            <w:shd w:val="clear" w:color="auto" w:fill="auto"/>
          </w:tcPr>
          <w:p w14:paraId="0DDBF309" w14:textId="322EA9FF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3</w:t>
            </w:r>
          </w:p>
        </w:tc>
        <w:tc>
          <w:tcPr>
            <w:tcW w:w="2700" w:type="dxa"/>
            <w:shd w:val="clear" w:color="auto" w:fill="auto"/>
          </w:tcPr>
          <w:p w14:paraId="4A075EE9" w14:textId="7DFB62F3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3</w:t>
            </w:r>
          </w:p>
        </w:tc>
      </w:tr>
      <w:tr w:rsidR="00340CAE" w14:paraId="5601A29D" w14:textId="77777777" w:rsidTr="008E74B1">
        <w:trPr>
          <w:trHeight w:val="260"/>
        </w:trPr>
        <w:tc>
          <w:tcPr>
            <w:tcW w:w="2027" w:type="dxa"/>
            <w:shd w:val="clear" w:color="auto" w:fill="auto"/>
          </w:tcPr>
          <w:p w14:paraId="43E5F28C" w14:textId="77777777" w:rsidR="00340CAE" w:rsidRPr="00BF7329" w:rsidRDefault="00340CAE" w:rsidP="004F4FA9">
            <w:pPr>
              <w:jc w:val="center"/>
            </w:pPr>
            <w:r w:rsidRPr="00BF7329">
              <w:t>3</w:t>
            </w:r>
          </w:p>
        </w:tc>
        <w:tc>
          <w:tcPr>
            <w:tcW w:w="2957" w:type="dxa"/>
            <w:shd w:val="clear" w:color="auto" w:fill="auto"/>
          </w:tcPr>
          <w:p w14:paraId="6796C48A" w14:textId="43296B65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A50442">
              <w:t>3</w:t>
            </w:r>
          </w:p>
        </w:tc>
        <w:tc>
          <w:tcPr>
            <w:tcW w:w="1520" w:type="dxa"/>
            <w:shd w:val="clear" w:color="auto" w:fill="auto"/>
          </w:tcPr>
          <w:p w14:paraId="1DFEE09D" w14:textId="3D66428A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A50442">
              <w:t>2</w:t>
            </w:r>
          </w:p>
        </w:tc>
        <w:tc>
          <w:tcPr>
            <w:tcW w:w="3126" w:type="dxa"/>
            <w:shd w:val="clear" w:color="auto" w:fill="auto"/>
          </w:tcPr>
          <w:p w14:paraId="55FBB1E3" w14:textId="6226225C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A50442">
              <w:t>3</w:t>
            </w:r>
          </w:p>
        </w:tc>
        <w:tc>
          <w:tcPr>
            <w:tcW w:w="2700" w:type="dxa"/>
            <w:shd w:val="clear" w:color="auto" w:fill="auto"/>
          </w:tcPr>
          <w:p w14:paraId="33E43CEA" w14:textId="00E07866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A50442">
              <w:t>2</w:t>
            </w:r>
          </w:p>
        </w:tc>
      </w:tr>
      <w:tr w:rsidR="00340CAE" w14:paraId="6DF55D83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17C8576D" w14:textId="77777777" w:rsidR="00340CAE" w:rsidRPr="00BF7329" w:rsidRDefault="00340CAE" w:rsidP="004F4FA9">
            <w:pPr>
              <w:jc w:val="center"/>
            </w:pPr>
            <w:r w:rsidRPr="00BF7329">
              <w:t>4</w:t>
            </w:r>
          </w:p>
        </w:tc>
        <w:tc>
          <w:tcPr>
            <w:tcW w:w="2957" w:type="dxa"/>
            <w:shd w:val="clear" w:color="auto" w:fill="auto"/>
          </w:tcPr>
          <w:p w14:paraId="7BCEA3C5" w14:textId="2FCC34E3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1520" w:type="dxa"/>
            <w:shd w:val="clear" w:color="auto" w:fill="auto"/>
          </w:tcPr>
          <w:p w14:paraId="416DBF17" w14:textId="03D4F2A5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3</w:t>
            </w:r>
          </w:p>
        </w:tc>
        <w:tc>
          <w:tcPr>
            <w:tcW w:w="3126" w:type="dxa"/>
            <w:shd w:val="clear" w:color="auto" w:fill="auto"/>
          </w:tcPr>
          <w:p w14:paraId="2A48BF61" w14:textId="4B8623A4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2700" w:type="dxa"/>
            <w:shd w:val="clear" w:color="auto" w:fill="auto"/>
          </w:tcPr>
          <w:p w14:paraId="43E2C6E7" w14:textId="754E6296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</w:tr>
      <w:tr w:rsidR="00340CAE" w14:paraId="61A35767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7911635F" w14:textId="0439A96E" w:rsidR="00340CAE" w:rsidRPr="00BF7329" w:rsidRDefault="00340CAE" w:rsidP="004F4FA9">
            <w:pPr>
              <w:jc w:val="center"/>
            </w:pPr>
            <w:r w:rsidRPr="00BF7329">
              <w:t>5</w:t>
            </w:r>
          </w:p>
        </w:tc>
        <w:tc>
          <w:tcPr>
            <w:tcW w:w="2957" w:type="dxa"/>
            <w:shd w:val="clear" w:color="auto" w:fill="auto"/>
          </w:tcPr>
          <w:p w14:paraId="2B1E2C39" w14:textId="4FFADA35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1520" w:type="dxa"/>
            <w:shd w:val="clear" w:color="auto" w:fill="auto"/>
          </w:tcPr>
          <w:p w14:paraId="3F935229" w14:textId="2C4877A9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3</w:t>
            </w:r>
          </w:p>
        </w:tc>
        <w:tc>
          <w:tcPr>
            <w:tcW w:w="3126" w:type="dxa"/>
            <w:shd w:val="clear" w:color="auto" w:fill="auto"/>
          </w:tcPr>
          <w:p w14:paraId="11C3C55D" w14:textId="2DB39661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2700" w:type="dxa"/>
            <w:shd w:val="clear" w:color="auto" w:fill="auto"/>
          </w:tcPr>
          <w:p w14:paraId="1E774BCA" w14:textId="27C610B0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</w:tr>
      <w:tr w:rsidR="00340CAE" w14:paraId="10923DD6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525CEE26" w14:textId="5BD5C1D7" w:rsidR="00340CAE" w:rsidRPr="00BF7329" w:rsidRDefault="008E74B1" w:rsidP="004F4FA9">
            <w:pPr>
              <w:jc w:val="center"/>
            </w:pPr>
            <w:r>
              <w:t>6</w:t>
            </w:r>
          </w:p>
        </w:tc>
        <w:tc>
          <w:tcPr>
            <w:tcW w:w="2957" w:type="dxa"/>
            <w:shd w:val="clear" w:color="auto" w:fill="auto"/>
          </w:tcPr>
          <w:p w14:paraId="5228F894" w14:textId="194EF9B2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6</w:t>
            </w:r>
          </w:p>
        </w:tc>
        <w:tc>
          <w:tcPr>
            <w:tcW w:w="1520" w:type="dxa"/>
            <w:shd w:val="clear" w:color="auto" w:fill="auto"/>
          </w:tcPr>
          <w:p w14:paraId="08D51844" w14:textId="452BAF9A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3126" w:type="dxa"/>
            <w:shd w:val="clear" w:color="auto" w:fill="auto"/>
          </w:tcPr>
          <w:p w14:paraId="72109BA7" w14:textId="6E2A4213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6</w:t>
            </w:r>
          </w:p>
        </w:tc>
        <w:tc>
          <w:tcPr>
            <w:tcW w:w="2700" w:type="dxa"/>
            <w:shd w:val="clear" w:color="auto" w:fill="auto"/>
          </w:tcPr>
          <w:p w14:paraId="0230434B" w14:textId="39132E97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6</w:t>
            </w:r>
          </w:p>
        </w:tc>
      </w:tr>
      <w:tr w:rsidR="00340CAE" w14:paraId="4FAE8B35" w14:textId="77777777" w:rsidTr="008E74B1">
        <w:trPr>
          <w:trHeight w:val="260"/>
        </w:trPr>
        <w:tc>
          <w:tcPr>
            <w:tcW w:w="2027" w:type="dxa"/>
            <w:shd w:val="clear" w:color="auto" w:fill="auto"/>
          </w:tcPr>
          <w:p w14:paraId="555AE6F4" w14:textId="15D4DB2A" w:rsidR="00340CAE" w:rsidRPr="00BF7329" w:rsidRDefault="008E74B1" w:rsidP="004F4FA9">
            <w:pPr>
              <w:jc w:val="center"/>
            </w:pPr>
            <w:r>
              <w:t>7</w:t>
            </w:r>
          </w:p>
        </w:tc>
        <w:tc>
          <w:tcPr>
            <w:tcW w:w="2957" w:type="dxa"/>
            <w:shd w:val="clear" w:color="auto" w:fill="auto"/>
          </w:tcPr>
          <w:p w14:paraId="1B5AEF91" w14:textId="0EDD0580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6</w:t>
            </w:r>
          </w:p>
        </w:tc>
        <w:tc>
          <w:tcPr>
            <w:tcW w:w="1520" w:type="dxa"/>
            <w:shd w:val="clear" w:color="auto" w:fill="auto"/>
          </w:tcPr>
          <w:p w14:paraId="0AA547C0" w14:textId="43BA7A40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3</w:t>
            </w:r>
          </w:p>
        </w:tc>
        <w:tc>
          <w:tcPr>
            <w:tcW w:w="3126" w:type="dxa"/>
            <w:shd w:val="clear" w:color="auto" w:fill="auto"/>
          </w:tcPr>
          <w:p w14:paraId="01BE3B77" w14:textId="28F73E52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6</w:t>
            </w:r>
          </w:p>
        </w:tc>
        <w:tc>
          <w:tcPr>
            <w:tcW w:w="2700" w:type="dxa"/>
            <w:shd w:val="clear" w:color="auto" w:fill="auto"/>
          </w:tcPr>
          <w:p w14:paraId="79FBE5DF" w14:textId="1E6D9011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8E74B1">
              <w:t>6</w:t>
            </w:r>
          </w:p>
        </w:tc>
      </w:tr>
      <w:tr w:rsidR="00340CAE" w14:paraId="4D9AB625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761F5016" w14:textId="738F0013" w:rsidR="00340CAE" w:rsidRPr="00BF7329" w:rsidRDefault="008E74B1" w:rsidP="004F4FA9">
            <w:pPr>
              <w:jc w:val="center"/>
            </w:pPr>
            <w:r>
              <w:t>8</w:t>
            </w:r>
          </w:p>
        </w:tc>
        <w:tc>
          <w:tcPr>
            <w:tcW w:w="2957" w:type="dxa"/>
            <w:shd w:val="clear" w:color="auto" w:fill="auto"/>
          </w:tcPr>
          <w:p w14:paraId="2A50420C" w14:textId="6F360507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1520" w:type="dxa"/>
            <w:shd w:val="clear" w:color="auto" w:fill="auto"/>
          </w:tcPr>
          <w:p w14:paraId="6402891E" w14:textId="6EEDEAC2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3</w:t>
            </w:r>
          </w:p>
        </w:tc>
        <w:tc>
          <w:tcPr>
            <w:tcW w:w="3126" w:type="dxa"/>
            <w:shd w:val="clear" w:color="auto" w:fill="auto"/>
          </w:tcPr>
          <w:p w14:paraId="50533E08" w14:textId="0A236622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  <w:tc>
          <w:tcPr>
            <w:tcW w:w="2700" w:type="dxa"/>
            <w:shd w:val="clear" w:color="auto" w:fill="auto"/>
          </w:tcPr>
          <w:p w14:paraId="247F9598" w14:textId="49DDE928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6F2F46">
              <w:t>6</w:t>
            </w:r>
          </w:p>
        </w:tc>
      </w:tr>
      <w:tr w:rsidR="00340CAE" w14:paraId="5183D327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434A7FAF" w14:textId="2AF1513D" w:rsidR="00340CAE" w:rsidRPr="00BF7329" w:rsidRDefault="008E74B1" w:rsidP="004F4FA9">
            <w:pPr>
              <w:jc w:val="center"/>
            </w:pPr>
            <w:r>
              <w:t>9</w:t>
            </w:r>
          </w:p>
        </w:tc>
        <w:tc>
          <w:tcPr>
            <w:tcW w:w="2957" w:type="dxa"/>
            <w:shd w:val="clear" w:color="auto" w:fill="auto"/>
          </w:tcPr>
          <w:p w14:paraId="1C11390A" w14:textId="4A87151C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1520" w:type="dxa"/>
            <w:shd w:val="clear" w:color="auto" w:fill="auto"/>
          </w:tcPr>
          <w:p w14:paraId="5BC5EDA7" w14:textId="63D8EF3B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3126" w:type="dxa"/>
            <w:shd w:val="clear" w:color="auto" w:fill="auto"/>
          </w:tcPr>
          <w:p w14:paraId="533B0246" w14:textId="0A1936B1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2700" w:type="dxa"/>
            <w:shd w:val="clear" w:color="auto" w:fill="auto"/>
          </w:tcPr>
          <w:p w14:paraId="19D312C5" w14:textId="1DAC946F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</w:tr>
      <w:tr w:rsidR="00340CAE" w14:paraId="1594CF6C" w14:textId="77777777" w:rsidTr="008E74B1">
        <w:trPr>
          <w:trHeight w:val="260"/>
        </w:trPr>
        <w:tc>
          <w:tcPr>
            <w:tcW w:w="2027" w:type="dxa"/>
            <w:shd w:val="clear" w:color="auto" w:fill="auto"/>
          </w:tcPr>
          <w:p w14:paraId="494852DD" w14:textId="52D90FF4" w:rsidR="00340CAE" w:rsidRPr="00BF7329" w:rsidRDefault="008E74B1" w:rsidP="004F4FA9">
            <w:pPr>
              <w:jc w:val="center"/>
            </w:pPr>
            <w:r>
              <w:t>10</w:t>
            </w:r>
          </w:p>
        </w:tc>
        <w:tc>
          <w:tcPr>
            <w:tcW w:w="2957" w:type="dxa"/>
            <w:shd w:val="clear" w:color="auto" w:fill="auto"/>
          </w:tcPr>
          <w:p w14:paraId="769FBE00" w14:textId="5CC4BBD9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1520" w:type="dxa"/>
            <w:shd w:val="clear" w:color="auto" w:fill="auto"/>
          </w:tcPr>
          <w:p w14:paraId="6948FE68" w14:textId="77777777" w:rsidR="00340CAE" w:rsidRPr="00BF7329" w:rsidRDefault="00340CAE" w:rsidP="004F4FA9">
            <w:pPr>
              <w:jc w:val="center"/>
            </w:pPr>
            <w:r w:rsidRPr="00BF7329">
              <w:t>Top 2</w:t>
            </w:r>
          </w:p>
        </w:tc>
        <w:tc>
          <w:tcPr>
            <w:tcW w:w="3126" w:type="dxa"/>
            <w:shd w:val="clear" w:color="auto" w:fill="auto"/>
          </w:tcPr>
          <w:p w14:paraId="3054D817" w14:textId="5143A3D6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2700" w:type="dxa"/>
            <w:shd w:val="clear" w:color="auto" w:fill="auto"/>
          </w:tcPr>
          <w:p w14:paraId="41F2AAF2" w14:textId="7F587BD8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</w:tr>
      <w:tr w:rsidR="00340CAE" w14:paraId="554FE45A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08E61CFB" w14:textId="52091564" w:rsidR="00340CAE" w:rsidRPr="00BF7329" w:rsidRDefault="008E74B1" w:rsidP="004F4FA9">
            <w:pPr>
              <w:jc w:val="center"/>
            </w:pPr>
            <w:r>
              <w:t>11</w:t>
            </w:r>
          </w:p>
        </w:tc>
        <w:tc>
          <w:tcPr>
            <w:tcW w:w="2957" w:type="dxa"/>
            <w:shd w:val="clear" w:color="auto" w:fill="auto"/>
          </w:tcPr>
          <w:p w14:paraId="7EF28C3E" w14:textId="75ECE8D3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6</w:t>
            </w:r>
          </w:p>
        </w:tc>
        <w:tc>
          <w:tcPr>
            <w:tcW w:w="1520" w:type="dxa"/>
            <w:shd w:val="clear" w:color="auto" w:fill="auto"/>
          </w:tcPr>
          <w:p w14:paraId="39FB162B" w14:textId="2F638562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3126" w:type="dxa"/>
            <w:shd w:val="clear" w:color="auto" w:fill="auto"/>
          </w:tcPr>
          <w:p w14:paraId="708E3BF8" w14:textId="3FD5A81F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6</w:t>
            </w:r>
          </w:p>
        </w:tc>
        <w:tc>
          <w:tcPr>
            <w:tcW w:w="2700" w:type="dxa"/>
            <w:shd w:val="clear" w:color="auto" w:fill="auto"/>
          </w:tcPr>
          <w:p w14:paraId="1B9F9CD2" w14:textId="2BDA97E6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6</w:t>
            </w:r>
          </w:p>
        </w:tc>
      </w:tr>
      <w:tr w:rsidR="00340CAE" w14:paraId="5FF32E6D" w14:textId="77777777" w:rsidTr="008E74B1">
        <w:trPr>
          <w:trHeight w:val="241"/>
        </w:trPr>
        <w:tc>
          <w:tcPr>
            <w:tcW w:w="2027" w:type="dxa"/>
            <w:shd w:val="clear" w:color="auto" w:fill="auto"/>
          </w:tcPr>
          <w:p w14:paraId="74F83625" w14:textId="627ED149" w:rsidR="00340CAE" w:rsidRPr="00BF7329" w:rsidRDefault="00340CAE" w:rsidP="004F4FA9">
            <w:pPr>
              <w:jc w:val="center"/>
            </w:pPr>
            <w:r w:rsidRPr="00BF7329">
              <w:t>1</w:t>
            </w:r>
            <w:r w:rsidR="008E74B1">
              <w:t>2</w:t>
            </w:r>
          </w:p>
        </w:tc>
        <w:tc>
          <w:tcPr>
            <w:tcW w:w="2957" w:type="dxa"/>
            <w:shd w:val="clear" w:color="auto" w:fill="auto"/>
          </w:tcPr>
          <w:p w14:paraId="71422765" w14:textId="7ADB2B72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1520" w:type="dxa"/>
            <w:shd w:val="clear" w:color="auto" w:fill="auto"/>
          </w:tcPr>
          <w:p w14:paraId="11EE3492" w14:textId="77777777" w:rsidR="00340CAE" w:rsidRPr="00BF7329" w:rsidRDefault="00340CAE" w:rsidP="004F4FA9">
            <w:pPr>
              <w:jc w:val="center"/>
            </w:pPr>
            <w:r w:rsidRPr="00BF7329">
              <w:t>Top 2</w:t>
            </w:r>
          </w:p>
        </w:tc>
        <w:tc>
          <w:tcPr>
            <w:tcW w:w="3126" w:type="dxa"/>
            <w:shd w:val="clear" w:color="auto" w:fill="auto"/>
          </w:tcPr>
          <w:p w14:paraId="7A6387A6" w14:textId="4579E95A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  <w:tc>
          <w:tcPr>
            <w:tcW w:w="2700" w:type="dxa"/>
            <w:shd w:val="clear" w:color="auto" w:fill="auto"/>
          </w:tcPr>
          <w:p w14:paraId="5757D780" w14:textId="431392D8" w:rsidR="00340CAE" w:rsidRPr="00BF7329" w:rsidRDefault="00340CAE" w:rsidP="004F4FA9">
            <w:pPr>
              <w:jc w:val="center"/>
            </w:pPr>
            <w:r w:rsidRPr="00BF7329">
              <w:t xml:space="preserve">Top </w:t>
            </w:r>
            <w:r w:rsidR="00F71392">
              <w:t>3</w:t>
            </w:r>
          </w:p>
        </w:tc>
      </w:tr>
    </w:tbl>
    <w:p w14:paraId="0F48FF24" w14:textId="77777777" w:rsidR="008E0E3B" w:rsidRDefault="008E0E3B" w:rsidP="008E0E3B"/>
    <w:p w14:paraId="7E70BEFF" w14:textId="297C2099" w:rsidR="00785BC7" w:rsidRPr="008E0E3B" w:rsidRDefault="00785BC7" w:rsidP="00BF7329">
      <w:pPr>
        <w:rPr>
          <w:sz w:val="32"/>
        </w:rPr>
      </w:pPr>
      <w:r w:rsidRPr="008E0E3B">
        <w:rPr>
          <w:color w:val="222222"/>
          <w:sz w:val="22"/>
          <w:szCs w:val="19"/>
          <w:shd w:val="clear" w:color="auto" w:fill="FFFFFF"/>
        </w:rPr>
        <w:t>For those</w:t>
      </w:r>
      <w:r w:rsidRPr="008E0E3B">
        <w:rPr>
          <w:rStyle w:val="apple-converted-space"/>
          <w:color w:val="222222"/>
          <w:sz w:val="22"/>
          <w:szCs w:val="19"/>
          <w:shd w:val="clear" w:color="auto" w:fill="FFFFFF"/>
        </w:rPr>
        <w:t> </w:t>
      </w:r>
      <w:r w:rsidRPr="008E0E3B">
        <w:rPr>
          <w:rStyle w:val="il"/>
          <w:color w:val="222222"/>
          <w:sz w:val="22"/>
          <w:szCs w:val="19"/>
          <w:shd w:val="clear" w:color="auto" w:fill="FFFFFF"/>
        </w:rPr>
        <w:t>regions</w:t>
      </w:r>
      <w:r w:rsidRPr="008E0E3B">
        <w:rPr>
          <w:rStyle w:val="apple-converted-space"/>
          <w:color w:val="222222"/>
          <w:sz w:val="22"/>
          <w:szCs w:val="19"/>
          <w:shd w:val="clear" w:color="auto" w:fill="FFFFFF"/>
        </w:rPr>
        <w:t> </w:t>
      </w:r>
      <w:r w:rsidRPr="008E0E3B">
        <w:rPr>
          <w:color w:val="222222"/>
          <w:sz w:val="22"/>
          <w:szCs w:val="19"/>
          <w:shd w:val="clear" w:color="auto" w:fill="FFFFFF"/>
        </w:rPr>
        <w:t>who advance the top 2 in each event, if you have 6 or more</w:t>
      </w:r>
      <w:r w:rsidR="00BF7329">
        <w:rPr>
          <w:color w:val="222222"/>
          <w:sz w:val="22"/>
          <w:szCs w:val="19"/>
          <w:shd w:val="clear" w:color="auto" w:fill="FFFFFF"/>
        </w:rPr>
        <w:t xml:space="preserve"> active participants</w:t>
      </w:r>
      <w:r w:rsidRPr="008E0E3B">
        <w:rPr>
          <w:color w:val="222222"/>
          <w:sz w:val="22"/>
          <w:szCs w:val="19"/>
          <w:shd w:val="clear" w:color="auto" w:fill="FFFFFF"/>
        </w:rPr>
        <w:t xml:space="preserve"> in an event, you are allowed to advance the top 3 in that event. For those</w:t>
      </w:r>
      <w:r w:rsidRPr="008E0E3B">
        <w:rPr>
          <w:rStyle w:val="apple-converted-space"/>
          <w:color w:val="222222"/>
          <w:sz w:val="22"/>
          <w:szCs w:val="19"/>
          <w:shd w:val="clear" w:color="auto" w:fill="FFFFFF"/>
        </w:rPr>
        <w:t> </w:t>
      </w:r>
      <w:r w:rsidRPr="008E0E3B">
        <w:rPr>
          <w:rStyle w:val="il"/>
          <w:color w:val="222222"/>
          <w:sz w:val="22"/>
          <w:szCs w:val="19"/>
          <w:shd w:val="clear" w:color="auto" w:fill="FFFFFF"/>
        </w:rPr>
        <w:t>regions</w:t>
      </w:r>
      <w:r w:rsidRPr="008E0E3B">
        <w:rPr>
          <w:rStyle w:val="apple-converted-space"/>
          <w:color w:val="222222"/>
          <w:sz w:val="22"/>
          <w:szCs w:val="19"/>
          <w:shd w:val="clear" w:color="auto" w:fill="FFFFFF"/>
        </w:rPr>
        <w:t> </w:t>
      </w:r>
      <w:r w:rsidRPr="008E0E3B">
        <w:rPr>
          <w:color w:val="222222"/>
          <w:sz w:val="22"/>
          <w:szCs w:val="19"/>
          <w:shd w:val="clear" w:color="auto" w:fill="FFFFFF"/>
        </w:rPr>
        <w:t>who advance the top 3 in each event, if you have 8 or more</w:t>
      </w:r>
      <w:r w:rsidR="00BF7329">
        <w:rPr>
          <w:color w:val="222222"/>
          <w:sz w:val="22"/>
          <w:szCs w:val="19"/>
          <w:shd w:val="clear" w:color="auto" w:fill="FFFFFF"/>
        </w:rPr>
        <w:t xml:space="preserve"> active participants</w:t>
      </w:r>
      <w:r w:rsidRPr="008E0E3B">
        <w:rPr>
          <w:color w:val="222222"/>
          <w:sz w:val="22"/>
          <w:szCs w:val="19"/>
          <w:shd w:val="clear" w:color="auto" w:fill="FFFFFF"/>
        </w:rPr>
        <w:t xml:space="preserve"> in an event, you are allowed to advance the top 4 in that event. For</w:t>
      </w:r>
      <w:r w:rsidRPr="008E0E3B">
        <w:rPr>
          <w:rStyle w:val="apple-converted-space"/>
          <w:color w:val="222222"/>
          <w:sz w:val="22"/>
          <w:szCs w:val="19"/>
          <w:shd w:val="clear" w:color="auto" w:fill="FFFFFF"/>
        </w:rPr>
        <w:t> </w:t>
      </w:r>
      <w:r w:rsidR="008E0E3B" w:rsidRPr="008E0E3B">
        <w:rPr>
          <w:rStyle w:val="il"/>
          <w:color w:val="222222"/>
          <w:sz w:val="22"/>
          <w:szCs w:val="19"/>
          <w:shd w:val="clear" w:color="auto" w:fill="FFFFFF"/>
        </w:rPr>
        <w:t>those regions who advance the top 6 in each event</w:t>
      </w:r>
      <w:r w:rsidR="008E74B1">
        <w:rPr>
          <w:color w:val="222222"/>
          <w:sz w:val="22"/>
          <w:szCs w:val="19"/>
          <w:shd w:val="clear" w:color="auto" w:fill="FFFFFF"/>
        </w:rPr>
        <w:t>, if you have 1</w:t>
      </w:r>
      <w:r w:rsidR="0014759C">
        <w:rPr>
          <w:color w:val="222222"/>
          <w:sz w:val="22"/>
          <w:szCs w:val="19"/>
          <w:shd w:val="clear" w:color="auto" w:fill="FFFFFF"/>
        </w:rPr>
        <w:t>6</w:t>
      </w:r>
      <w:r w:rsidRPr="008E0E3B">
        <w:rPr>
          <w:color w:val="222222"/>
          <w:sz w:val="22"/>
          <w:szCs w:val="19"/>
          <w:shd w:val="clear" w:color="auto" w:fill="FFFFFF"/>
        </w:rPr>
        <w:t xml:space="preserve"> or more</w:t>
      </w:r>
      <w:r w:rsidR="00BF7329">
        <w:rPr>
          <w:color w:val="222222"/>
          <w:sz w:val="22"/>
          <w:szCs w:val="19"/>
          <w:shd w:val="clear" w:color="auto" w:fill="FFFFFF"/>
        </w:rPr>
        <w:t xml:space="preserve"> active participants</w:t>
      </w:r>
      <w:r w:rsidRPr="008E0E3B">
        <w:rPr>
          <w:color w:val="222222"/>
          <w:sz w:val="22"/>
          <w:szCs w:val="19"/>
          <w:shd w:val="clear" w:color="auto" w:fill="FFFFFF"/>
        </w:rPr>
        <w:t xml:space="preserve"> in an event you are allowed to advance the top 7.</w:t>
      </w:r>
      <w:r w:rsidRPr="008E0E3B">
        <w:rPr>
          <w:rStyle w:val="apple-converted-space"/>
          <w:color w:val="222222"/>
          <w:sz w:val="22"/>
          <w:szCs w:val="19"/>
          <w:shd w:val="clear" w:color="auto" w:fill="FFFFFF"/>
        </w:rPr>
        <w:t> </w:t>
      </w:r>
      <w:r w:rsidR="008E74B1">
        <w:rPr>
          <w:rStyle w:val="apple-converted-space"/>
          <w:color w:val="222222"/>
          <w:sz w:val="22"/>
          <w:szCs w:val="19"/>
          <w:shd w:val="clear" w:color="auto" w:fill="FFFFFF"/>
        </w:rPr>
        <w:t>For those regions who advance the top 8 in each event, if you have 2</w:t>
      </w:r>
      <w:r w:rsidR="0014759C">
        <w:rPr>
          <w:rStyle w:val="apple-converted-space"/>
          <w:color w:val="222222"/>
          <w:sz w:val="22"/>
          <w:szCs w:val="19"/>
          <w:shd w:val="clear" w:color="auto" w:fill="FFFFFF"/>
        </w:rPr>
        <w:t>2</w:t>
      </w:r>
      <w:r w:rsidR="008E74B1">
        <w:rPr>
          <w:rStyle w:val="apple-converted-space"/>
          <w:color w:val="222222"/>
          <w:sz w:val="22"/>
          <w:szCs w:val="19"/>
          <w:shd w:val="clear" w:color="auto" w:fill="FFFFFF"/>
        </w:rPr>
        <w:t xml:space="preserve"> or more active participants in an event you are allowed to advance the top 9. </w:t>
      </w:r>
      <w:r w:rsidRPr="008E0E3B">
        <w:rPr>
          <w:color w:val="222222"/>
          <w:sz w:val="22"/>
          <w:szCs w:val="19"/>
          <w:shd w:val="clear" w:color="auto" w:fill="FFFF00"/>
        </w:rPr>
        <w:t xml:space="preserve">This does not include </w:t>
      </w:r>
      <w:r w:rsidR="00F52FB4">
        <w:rPr>
          <w:color w:val="222222"/>
          <w:sz w:val="22"/>
          <w:szCs w:val="19"/>
          <w:shd w:val="clear" w:color="auto" w:fill="FFFF00"/>
        </w:rPr>
        <w:t xml:space="preserve">Theme </w:t>
      </w:r>
      <w:r w:rsidRPr="008E0E3B">
        <w:rPr>
          <w:color w:val="222222"/>
          <w:sz w:val="22"/>
          <w:szCs w:val="19"/>
          <w:shd w:val="clear" w:color="auto" w:fill="FFFF00"/>
        </w:rPr>
        <w:t>Speech and Job Interview.</w:t>
      </w:r>
    </w:p>
    <w:sectPr w:rsidR="00785BC7" w:rsidRPr="008E0E3B" w:rsidSect="008E7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A9"/>
    <w:rsid w:val="0000323C"/>
    <w:rsid w:val="0014759C"/>
    <w:rsid w:val="00173D65"/>
    <w:rsid w:val="001830BA"/>
    <w:rsid w:val="001D1F47"/>
    <w:rsid w:val="001D2C44"/>
    <w:rsid w:val="00204CBC"/>
    <w:rsid w:val="0025461C"/>
    <w:rsid w:val="002D5656"/>
    <w:rsid w:val="002F25A1"/>
    <w:rsid w:val="00340CAE"/>
    <w:rsid w:val="00357625"/>
    <w:rsid w:val="004F4FA9"/>
    <w:rsid w:val="00515E9B"/>
    <w:rsid w:val="006F2F46"/>
    <w:rsid w:val="006F7AB5"/>
    <w:rsid w:val="00702514"/>
    <w:rsid w:val="007107A2"/>
    <w:rsid w:val="00785B9B"/>
    <w:rsid w:val="00785BC7"/>
    <w:rsid w:val="007A40D3"/>
    <w:rsid w:val="008E0E3B"/>
    <w:rsid w:val="008E74B1"/>
    <w:rsid w:val="00901357"/>
    <w:rsid w:val="009F5CC5"/>
    <w:rsid w:val="00A50442"/>
    <w:rsid w:val="00AB2DE9"/>
    <w:rsid w:val="00AE3B9F"/>
    <w:rsid w:val="00B808F9"/>
    <w:rsid w:val="00BF7329"/>
    <w:rsid w:val="00CB1D99"/>
    <w:rsid w:val="00D34A58"/>
    <w:rsid w:val="00D42C50"/>
    <w:rsid w:val="00E50427"/>
    <w:rsid w:val="00E62493"/>
    <w:rsid w:val="00EA7F61"/>
    <w:rsid w:val="00F52FB4"/>
    <w:rsid w:val="00F71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59E5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ind w:righ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3B9F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CC5"/>
    <w:rPr>
      <w:rFonts w:ascii="Tahoma" w:hAnsi="Tahoma" w:cs="Tahoma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785BC7"/>
  </w:style>
  <w:style w:type="character" w:customStyle="1" w:styleId="il">
    <w:name w:val="il"/>
    <w:basedOn w:val="DefaultParagraphFont"/>
    <w:rsid w:val="00785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DECA</dc:creator>
  <cp:lastModifiedBy>Shannon Aaron</cp:lastModifiedBy>
  <cp:revision>2</cp:revision>
  <cp:lastPrinted>2023-10-18T14:18:00Z</cp:lastPrinted>
  <dcterms:created xsi:type="dcterms:W3CDTF">2024-09-12T14:01:00Z</dcterms:created>
  <dcterms:modified xsi:type="dcterms:W3CDTF">2024-09-12T14:01:00Z</dcterms:modified>
</cp:coreProperties>
</file>